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proofErr w:type="gramStart"/>
      <w:r w:rsidRPr="00E86B78">
        <w:rPr>
          <w:rFonts w:ascii="Times New Roman" w:hAnsi="Times New Roman" w:cs="Times New Roman"/>
        </w:rPr>
        <w:t>Утвержден</w:t>
      </w:r>
      <w:proofErr w:type="gramEnd"/>
      <w:r w:rsidRPr="00E86B78">
        <w:rPr>
          <w:rFonts w:ascii="Times New Roman" w:hAnsi="Times New Roman" w:cs="Times New Roman"/>
        </w:rPr>
        <w:t xml:space="preserve"> распоряжением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 xml:space="preserve"> главы СП </w:t>
      </w:r>
      <w:proofErr w:type="spellStart"/>
      <w:r w:rsidRPr="00E86B78">
        <w:rPr>
          <w:rFonts w:ascii="Times New Roman" w:hAnsi="Times New Roman" w:cs="Times New Roman"/>
        </w:rPr>
        <w:t>Кармышевский</w:t>
      </w:r>
      <w:proofErr w:type="spellEnd"/>
      <w:r w:rsidRPr="00E86B78">
        <w:rPr>
          <w:rFonts w:ascii="Times New Roman" w:hAnsi="Times New Roman" w:cs="Times New Roman"/>
        </w:rPr>
        <w:t xml:space="preserve"> сельсовет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>№5-</w:t>
      </w:r>
      <w:r w:rsidR="000C40A2">
        <w:rPr>
          <w:rFonts w:ascii="Times New Roman" w:hAnsi="Times New Roman" w:cs="Times New Roman"/>
        </w:rPr>
        <w:t>1</w:t>
      </w:r>
      <w:r w:rsidRPr="00E86B78">
        <w:rPr>
          <w:rFonts w:ascii="Times New Roman" w:hAnsi="Times New Roman" w:cs="Times New Roman"/>
        </w:rPr>
        <w:t xml:space="preserve"> от 04.04.2024 г.</w:t>
      </w:r>
    </w:p>
    <w:p w:rsidR="00E86B78" w:rsidRDefault="00E86B78" w:rsidP="00E86B78">
      <w:pPr>
        <w:jc w:val="center"/>
        <w:rPr>
          <w:sz w:val="28"/>
          <w:szCs w:val="28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B78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сельского поселения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Кармышевский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Башкортостан, в отношении которых планируется заключение концессионных соглашений на 2024 год</w:t>
      </w:r>
    </w:p>
    <w:tbl>
      <w:tblPr>
        <w:tblpPr w:leftFromText="180" w:rightFromText="180" w:vertAnchor="page" w:horzAnchor="margin" w:tblpY="4472"/>
        <w:tblW w:w="14709" w:type="dxa"/>
        <w:tblLayout w:type="fixed"/>
        <w:tblLook w:val="04A0"/>
      </w:tblPr>
      <w:tblGrid>
        <w:gridCol w:w="540"/>
        <w:gridCol w:w="9207"/>
        <w:gridCol w:w="1560"/>
        <w:gridCol w:w="1842"/>
        <w:gridCol w:w="1560"/>
      </w:tblGrid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Балансовая стоимость,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(скважина)с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им,,глубина.80 .м,02:02:000000:2623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1085500013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(башня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ихайловка,объем.25 куб .м,02:02:110401:147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скважина.)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ихайловка,глуб.2,2 .м,02:02:110401:148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д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варовка,,прот.1036 .м,02:02:000000:3188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ихайловка,,прот.3906 .м,02:02:000000:1887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башня(25куб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.Дим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1085100028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442 750,95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86B78" w:rsidRPr="00E86B78" w:rsidSect="00E86B7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5B2C"/>
    <w:multiLevelType w:val="hybridMultilevel"/>
    <w:tmpl w:val="EBFCA63E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B78"/>
    <w:rsid w:val="000C40A2"/>
    <w:rsid w:val="004029FD"/>
    <w:rsid w:val="00E86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2024-06-26T06:51:00Z</dcterms:created>
  <dcterms:modified xsi:type="dcterms:W3CDTF">2024-06-26T06:51:00Z</dcterms:modified>
</cp:coreProperties>
</file>