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C9" w:rsidRPr="00406EC3" w:rsidRDefault="000614C9" w:rsidP="00406EC3">
      <w:pPr>
        <w:pStyle w:val="ConsPlusNormal"/>
        <w:ind w:left="5529"/>
        <w:outlineLvl w:val="1"/>
        <w:rPr>
          <w:rFonts w:ascii="Times New Roman" w:hAnsi="Times New Roman" w:cs="Times New Roman"/>
          <w:sz w:val="20"/>
        </w:rPr>
      </w:pPr>
      <w:r w:rsidRPr="00C9155B">
        <w:rPr>
          <w:rFonts w:ascii="Times New Roman" w:hAnsi="Times New Roman" w:cs="Times New Roman"/>
          <w:sz w:val="20"/>
        </w:rPr>
        <w:t>Приложение</w:t>
      </w:r>
      <w:r w:rsidR="00197208">
        <w:rPr>
          <w:rFonts w:ascii="Times New Roman" w:hAnsi="Times New Roman" w:cs="Times New Roman"/>
          <w:sz w:val="20"/>
        </w:rPr>
        <w:t xml:space="preserve"> </w:t>
      </w:r>
      <w:r w:rsidR="00406EC3">
        <w:rPr>
          <w:rFonts w:ascii="Times New Roman" w:hAnsi="Times New Roman" w:cs="Times New Roman"/>
          <w:sz w:val="20"/>
        </w:rPr>
        <w:t>№</w:t>
      </w:r>
      <w:r w:rsidRPr="00406EC3">
        <w:rPr>
          <w:rFonts w:ascii="Times New Roman" w:hAnsi="Times New Roman" w:cs="Times New Roman"/>
          <w:sz w:val="20"/>
        </w:rPr>
        <w:t xml:space="preserve"> 1</w:t>
      </w:r>
    </w:p>
    <w:p w:rsidR="0042115A" w:rsidRPr="00406EC3" w:rsidRDefault="000614C9" w:rsidP="00406EC3">
      <w:pPr>
        <w:pStyle w:val="ConsPlusNormal"/>
        <w:ind w:left="5529"/>
        <w:rPr>
          <w:rFonts w:ascii="Times New Roman" w:hAnsi="Times New Roman" w:cs="Times New Roman"/>
          <w:sz w:val="20"/>
        </w:rPr>
      </w:pPr>
      <w:r w:rsidRPr="00406EC3">
        <w:rPr>
          <w:rFonts w:ascii="Times New Roman" w:hAnsi="Times New Roman" w:cs="Times New Roman"/>
          <w:sz w:val="20"/>
        </w:rPr>
        <w:t xml:space="preserve">к Порядку учета </w:t>
      </w:r>
      <w:proofErr w:type="gramStart"/>
      <w:r w:rsidR="001B1E97" w:rsidRPr="00406EC3">
        <w:rPr>
          <w:rFonts w:ascii="Times New Roman" w:hAnsi="Times New Roman" w:cs="Times New Roman"/>
          <w:sz w:val="20"/>
        </w:rPr>
        <w:t>бюджетных</w:t>
      </w:r>
      <w:proofErr w:type="gramEnd"/>
      <w:r w:rsidR="001B1E97" w:rsidRPr="00406EC3">
        <w:rPr>
          <w:rFonts w:ascii="Times New Roman" w:hAnsi="Times New Roman" w:cs="Times New Roman"/>
          <w:sz w:val="20"/>
        </w:rPr>
        <w:t xml:space="preserve"> и денежных</w:t>
      </w:r>
    </w:p>
    <w:p w:rsidR="0044140F" w:rsidRPr="006C1D8A" w:rsidRDefault="000614C9" w:rsidP="00406EC3">
      <w:pPr>
        <w:pStyle w:val="ConsPlusNormal"/>
        <w:ind w:left="5529"/>
        <w:rPr>
          <w:rFonts w:ascii="Times New Roman" w:hAnsi="Times New Roman" w:cs="Times New Roman"/>
          <w:sz w:val="28"/>
          <w:szCs w:val="28"/>
        </w:rPr>
      </w:pPr>
      <w:r w:rsidRPr="00406EC3">
        <w:rPr>
          <w:rFonts w:ascii="Times New Roman" w:hAnsi="Times New Roman" w:cs="Times New Roman"/>
          <w:sz w:val="20"/>
        </w:rPr>
        <w:t>обязательств</w:t>
      </w:r>
      <w:r w:rsidR="001B1E97">
        <w:rPr>
          <w:rFonts w:ascii="Times New Roman" w:hAnsi="Times New Roman" w:cs="Times New Roman"/>
          <w:sz w:val="20"/>
        </w:rPr>
        <w:t xml:space="preserve"> </w:t>
      </w:r>
      <w:proofErr w:type="gramStart"/>
      <w:r w:rsidR="001B1E97" w:rsidRPr="00406EC3">
        <w:rPr>
          <w:rFonts w:ascii="Times New Roman" w:hAnsi="Times New Roman" w:cs="Times New Roman"/>
          <w:sz w:val="20"/>
        </w:rPr>
        <w:t xml:space="preserve">получателей средств </w:t>
      </w:r>
      <w:r w:rsidR="00197208" w:rsidRPr="00197208">
        <w:rPr>
          <w:rFonts w:ascii="Times New Roman" w:hAnsi="Times New Roman" w:cs="Times New Roman"/>
          <w:sz w:val="20"/>
        </w:rPr>
        <w:t>бюджета</w:t>
      </w:r>
      <w:r w:rsidR="00197208">
        <w:rPr>
          <w:rFonts w:ascii="Times New Roman" w:hAnsi="Times New Roman" w:cs="Times New Roman"/>
          <w:sz w:val="20"/>
        </w:rPr>
        <w:t xml:space="preserve"> администрации</w:t>
      </w:r>
      <w:r w:rsidR="00197208" w:rsidRPr="00197208">
        <w:rPr>
          <w:rFonts w:ascii="Times New Roman" w:hAnsi="Times New Roman" w:cs="Times New Roman"/>
          <w:sz w:val="20"/>
        </w:rPr>
        <w:t xml:space="preserve"> сельского поселения</w:t>
      </w:r>
      <w:proofErr w:type="gramEnd"/>
      <w:r w:rsidR="00197208" w:rsidRPr="00197208">
        <w:rPr>
          <w:rFonts w:ascii="Times New Roman" w:hAnsi="Times New Roman" w:cs="Times New Roman"/>
          <w:sz w:val="20"/>
        </w:rPr>
        <w:t xml:space="preserve"> </w:t>
      </w:r>
      <w:r w:rsidR="009B48CF" w:rsidRPr="009B48CF">
        <w:rPr>
          <w:rFonts w:ascii="Times New Roman" w:hAnsi="Times New Roman" w:cs="Times New Roman"/>
          <w:sz w:val="20"/>
        </w:rPr>
        <w:t>Кармышевский</w:t>
      </w:r>
      <w:r w:rsidR="00197208" w:rsidRPr="00197208">
        <w:rPr>
          <w:rFonts w:ascii="Times New Roman" w:hAnsi="Times New Roman" w:cs="Times New Roman"/>
          <w:sz w:val="20"/>
        </w:rPr>
        <w:t xml:space="preserve"> сельсовет МР </w:t>
      </w:r>
      <w:proofErr w:type="spellStart"/>
      <w:r w:rsidR="00197208" w:rsidRPr="00197208">
        <w:rPr>
          <w:rFonts w:ascii="Times New Roman" w:hAnsi="Times New Roman" w:cs="Times New Roman"/>
          <w:sz w:val="20"/>
        </w:rPr>
        <w:t>Альшеевский</w:t>
      </w:r>
      <w:proofErr w:type="spellEnd"/>
      <w:r w:rsidR="00197208" w:rsidRPr="00197208">
        <w:rPr>
          <w:rFonts w:ascii="Times New Roman" w:hAnsi="Times New Roman" w:cs="Times New Roman"/>
          <w:sz w:val="20"/>
        </w:rPr>
        <w:t xml:space="preserve"> район РБ</w:t>
      </w:r>
    </w:p>
    <w:p w:rsidR="000614C9" w:rsidRDefault="000614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9155B" w:rsidRPr="006C1D8A" w:rsidRDefault="00C9155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14C9" w:rsidRPr="00A21305" w:rsidRDefault="00C9155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490"/>
      <w:bookmarkEnd w:id="0"/>
      <w:r w:rsidRPr="00A21305">
        <w:rPr>
          <w:rFonts w:ascii="Times New Roman" w:hAnsi="Times New Roman" w:cs="Times New Roman"/>
          <w:b w:val="0"/>
          <w:sz w:val="28"/>
          <w:szCs w:val="28"/>
        </w:rPr>
        <w:t>ИНФОРМАЦИЯ,</w:t>
      </w:r>
    </w:p>
    <w:p w:rsidR="000614C9" w:rsidRPr="00A21305" w:rsidRDefault="00C9155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A21305">
        <w:rPr>
          <w:rFonts w:ascii="Times New Roman" w:hAnsi="Times New Roman" w:cs="Times New Roman"/>
          <w:b w:val="0"/>
          <w:sz w:val="28"/>
          <w:szCs w:val="28"/>
        </w:rPr>
        <w:t>необходимая</w:t>
      </w:r>
      <w:proofErr w:type="gramEnd"/>
      <w:r w:rsidRPr="00A21305">
        <w:rPr>
          <w:rFonts w:ascii="Times New Roman" w:hAnsi="Times New Roman" w:cs="Times New Roman"/>
          <w:b w:val="0"/>
          <w:sz w:val="28"/>
          <w:szCs w:val="28"/>
        </w:rPr>
        <w:t xml:space="preserve"> для постановки на учет бюджетного обязательства</w:t>
      </w:r>
    </w:p>
    <w:p w:rsidR="000614C9" w:rsidRPr="00A21305" w:rsidRDefault="00C9155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A21305">
        <w:rPr>
          <w:rFonts w:ascii="Times New Roman" w:hAnsi="Times New Roman" w:cs="Times New Roman"/>
          <w:b w:val="0"/>
          <w:sz w:val="28"/>
          <w:szCs w:val="28"/>
        </w:rPr>
        <w:t>(внесения изменений в поставленное на учет</w:t>
      </w:r>
      <w:proofErr w:type="gramEnd"/>
    </w:p>
    <w:p w:rsidR="000614C9" w:rsidRDefault="00C9155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21305">
        <w:rPr>
          <w:rFonts w:ascii="Times New Roman" w:hAnsi="Times New Roman" w:cs="Times New Roman"/>
          <w:b w:val="0"/>
          <w:sz w:val="28"/>
          <w:szCs w:val="28"/>
        </w:rPr>
        <w:t>бюджетное обязательство)</w:t>
      </w:r>
    </w:p>
    <w:p w:rsidR="00BA6E5F" w:rsidRDefault="00BA6E5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A6E5F" w:rsidRPr="00A21305" w:rsidRDefault="00BA6E5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20"/>
      </w:tblPr>
      <w:tblGrid>
        <w:gridCol w:w="3778"/>
        <w:gridCol w:w="5923"/>
      </w:tblGrid>
      <w:tr w:rsidR="00D05749" w:rsidRPr="006C1D8A" w:rsidTr="00197208"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49" w:rsidRPr="006C1D8A" w:rsidRDefault="00D05749" w:rsidP="00A25B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Наименование информации (реквизита, показателя)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49" w:rsidRPr="006C1D8A" w:rsidRDefault="00D05749" w:rsidP="00A25B3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Правила формирования информации (реквизита, показателя)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05749" w:rsidRPr="009B1697" w:rsidTr="00197208">
        <w:tc>
          <w:tcPr>
            <w:tcW w:w="3778" w:type="dxa"/>
          </w:tcPr>
          <w:p w:rsidR="00D05749" w:rsidRPr="009B1697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697">
              <w:rPr>
                <w:rFonts w:ascii="Times New Roman" w:hAnsi="Times New Roman" w:cs="Times New Roman"/>
                <w:sz w:val="28"/>
                <w:szCs w:val="28"/>
              </w:rPr>
              <w:t>1. Номер сведений о бюджетном обязательстве получателя бюджетных средств (далее - соответственно Сведения о бюджетном обязательстве, бюджетное обязательство)</w:t>
            </w:r>
          </w:p>
          <w:p w:rsidR="00D05749" w:rsidRPr="009B1697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3" w:type="dxa"/>
          </w:tcPr>
          <w:p w:rsidR="00D05749" w:rsidRPr="009B1697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697">
              <w:rPr>
                <w:rFonts w:ascii="Times New Roman" w:hAnsi="Times New Roman" w:cs="Times New Roman"/>
                <w:sz w:val="28"/>
                <w:szCs w:val="28"/>
              </w:rPr>
              <w:t>Указывается порядковый номер Сведений о бюджетном обязательстве.</w:t>
            </w:r>
          </w:p>
          <w:p w:rsidR="00D05749" w:rsidRPr="009B1697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2. Учетный номер бюджетного обязательства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при внесении изменений в поставленное на учет бюджетное обязательство.</w:t>
            </w:r>
          </w:p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учетный номер обязательства, в которое вносятся изменения, присвоенный ему при постановке на учет.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3. Дата формирования Сведений о бюджетном обязательстве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дата формирования Сведений о бюджетном обязательстве получателем бюджетных средств.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4. Информация о получателе бюджетных средств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P517"/>
            <w:bookmarkEnd w:id="1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4.1 Получатель бюджетных средств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наименование получателя бюджетных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средств.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4.2. Главный распорядитель бюджетных средств 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наименование главного распорядителя средств бюджета Республики Башкортостан с отражением в кодовой зоне </w:t>
            </w:r>
            <w:proofErr w:type="gramStart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кода главного распорядителя средств бюджета 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Республики</w:t>
            </w:r>
            <w:proofErr w:type="gramEnd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Башкортостан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4.3. Наименование бюджета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наименование бюджета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юджет Республики Башкортостан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Финансовый орган</w:t>
            </w:r>
          </w:p>
        </w:tc>
        <w:tc>
          <w:tcPr>
            <w:tcW w:w="5923" w:type="dxa"/>
          </w:tcPr>
          <w:p w:rsidR="00D05749" w:rsidRPr="00BA6E5F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финансовый орган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инистерство финансов Республики Башкортостан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532"/>
            <w:bookmarkEnd w:id="2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4.5. Номер лицевого счета получателя бюджетных средств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номер соответствующего лицевого счета получателя бюджетных средств.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 Реквизиты документа, являющегося основанием для принятия на учет бюджетного обязательства/ Реквизиты исполнительного документа/ решения налогового органа (далее - документ-основание)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P536"/>
            <w:bookmarkEnd w:id="3"/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.1. Вид документа-основания 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одно из следующих значений: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контракт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договор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соглашение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извеще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об осуществлении закупки»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,«</w:t>
            </w:r>
            <w:proofErr w:type="gramEnd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иное основание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.2. Номер документа-основания 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номер документа-основания (при наличии).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P542"/>
            <w:bookmarkEnd w:id="4"/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.3. Дата документа-основания 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дата заключения (принятия) документа-основания, дата выдачи исполнительного документа, решения налогового органа.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05749" w:rsidRPr="006C1D8A" w:rsidDel="008D144D" w:rsidTr="00197208">
        <w:tc>
          <w:tcPr>
            <w:tcW w:w="3778" w:type="dxa"/>
          </w:tcPr>
          <w:p w:rsidR="00D05749" w:rsidRPr="006C1D8A" w:rsidDel="008D144D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5.4. Срок исполнения</w:t>
            </w:r>
          </w:p>
        </w:tc>
        <w:tc>
          <w:tcPr>
            <w:tcW w:w="5923" w:type="dxa"/>
          </w:tcPr>
          <w:p w:rsidR="00D05749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дата завершения исполнения обязательств по документу-основанию (кроме обязательств, возникших из извещения об осуществлении закупки).</w:t>
            </w:r>
          </w:p>
          <w:p w:rsidR="00D05749" w:rsidRPr="006C1D8A" w:rsidDel="008D144D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5749" w:rsidRPr="006C1D8A" w:rsidTr="00197208">
        <w:tblPrEx>
          <w:tblBorders>
            <w:insideH w:val="nil"/>
          </w:tblBorders>
        </w:tblPrEx>
        <w:tc>
          <w:tcPr>
            <w:tcW w:w="3778" w:type="dxa"/>
            <w:tcBorders>
              <w:bottom w:val="nil"/>
            </w:tcBorders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5.5. Уникальный номер реестровой записи в реестре контрактов</w:t>
            </w:r>
          </w:p>
        </w:tc>
        <w:tc>
          <w:tcPr>
            <w:tcW w:w="5923" w:type="dxa"/>
            <w:tcBorders>
              <w:bottom w:val="nil"/>
            </w:tcBorders>
          </w:tcPr>
          <w:p w:rsidR="00D05749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уникальный номер реестровой записи в реестре контрактов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05749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P552"/>
            <w:bookmarkEnd w:id="5"/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5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.6. Сумма в валюте обязательства </w:t>
            </w:r>
          </w:p>
        </w:tc>
        <w:tc>
          <w:tcPr>
            <w:tcW w:w="5923" w:type="dxa"/>
          </w:tcPr>
          <w:p w:rsidR="00D05749" w:rsidRPr="006C1D8A" w:rsidRDefault="00D05749" w:rsidP="0019720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сумма бюджетного обязательства в соответствии с документом-основанием в единицах валюты, в которой принято бюджетное обязательство, с точностью до второго знака после запятой.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P554"/>
            <w:bookmarkEnd w:id="6"/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.7. Код валюты по </w:t>
            </w:r>
            <w:hyperlink r:id="rId7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ОКВ</w:t>
              </w:r>
            </w:hyperlink>
          </w:p>
        </w:tc>
        <w:tc>
          <w:tcPr>
            <w:tcW w:w="5923" w:type="dxa"/>
          </w:tcPr>
          <w:p w:rsidR="00D05749" w:rsidRPr="006C1D8A" w:rsidRDefault="00D05749" w:rsidP="0019720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код валюты, в которой принято бюджетное обязательство, в соответствии с Общероссийским классификатором валют. 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5.8. Сумма в валюте Российской Федерации 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сумма бюджетного обязательства в валюте Российской Федерации.</w:t>
            </w:r>
          </w:p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Если бюджетное обязательство принято в иностранной валюте, его сумма пересчитывается в валюту Российской Федерации по курсу Центрального банка Российской Федерации на дату, указанную в </w:t>
            </w:r>
            <w:hyperlink w:anchor="P542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пункте 5.3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настоящей информации.</w:t>
            </w:r>
          </w:p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Если бюджетное обязательство принято в иностранной валюте, при внесении изменений в поставленное на учет бюджетное обязательство указывается его 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сумма, пересчитанная в валюту Российской Федерации по курсу Центрального банка Российской Федерации на дату внесения изменений в бюджетное обязательство.</w:t>
            </w:r>
          </w:p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Сумма в валюте Российской Федерации включает в себя сумму исполненного обязательства прошлых лет, а также сумму обязательства на текущий год и последующие годы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5.9. Процент авансового платежа от общей суммы обязательства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При заполнении в </w:t>
            </w:r>
            <w:hyperlink w:anchor="P536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пункте 5.1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настоящей информации значения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контракт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или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договор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указывается процент авансового платежа, установленный документом-основанием или исчисленный от общей суммы бюджетного обязательства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.10. Сумма авансового платежа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При заполнении в </w:t>
            </w:r>
            <w:hyperlink w:anchor="P536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пункте 5.1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настоящей информации значения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контракт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или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договор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указывается сумма авансового платежа в валюте обязательства, установленная 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документом-основанием или исчисленная от общей суммы бюджетного обязательства. 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Del="00F45AC1" w:rsidRDefault="00D05749" w:rsidP="00A25B3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5.11. Признак казначейского сопровождения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признак казначейского сопровождения, исходя из следующего:</w:t>
            </w:r>
          </w:p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- в случае осуществления территориальным органом Федерального казначейства в соответствии с законодательством Российской Федерации казначейского сопровождения средств, предоставляемых в соответствии с документом-основанием.</w:t>
            </w:r>
          </w:p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В остальных случаях не заполняется.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Del="00F45AC1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5.12. Идентификатор</w:t>
            </w:r>
          </w:p>
        </w:tc>
        <w:tc>
          <w:tcPr>
            <w:tcW w:w="5923" w:type="dxa"/>
          </w:tcPr>
          <w:p w:rsidR="00D05749" w:rsidRPr="006C1D8A" w:rsidRDefault="00D05749" w:rsidP="0019720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идентификатор документа-основания при заполнении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hyperlink w:anchor="Par313" w:tooltip="6.7. Признак казначейского сопровождения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пункте 5.11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5.13. Номер уведомления о поступлении исполнительного документа/решения налогового органа</w:t>
            </w:r>
          </w:p>
        </w:tc>
        <w:tc>
          <w:tcPr>
            <w:tcW w:w="5923" w:type="dxa"/>
          </w:tcPr>
          <w:p w:rsidR="00D05749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При заполнении в </w:t>
            </w:r>
            <w:hyperlink w:anchor="P536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пункте 5.1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настоящей информации значений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или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указывается номер уведомления Министерства о поступлении исполнительного документа (решения налогового органа), направленного должнику.</w:t>
            </w:r>
          </w:p>
          <w:p w:rsidR="00D05749" w:rsidRPr="00A934D5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10"/>
                <w:szCs w:val="28"/>
              </w:rPr>
            </w:pP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5.14. Дата уведомления о поступлении исполнительного документа/решения налогового органа</w:t>
            </w:r>
          </w:p>
        </w:tc>
        <w:tc>
          <w:tcPr>
            <w:tcW w:w="5923" w:type="dxa"/>
          </w:tcPr>
          <w:p w:rsidR="00D05749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При заполнении в </w:t>
            </w:r>
            <w:hyperlink w:anchor="P536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пункте 5.1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настоящей информации значений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или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указывается дата уведомления Министерства о поступлении исполнительного документа (решения налогового органа), направленного должнику.</w:t>
            </w:r>
          </w:p>
          <w:p w:rsidR="00D05749" w:rsidRPr="00A934D5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14"/>
                <w:szCs w:val="28"/>
              </w:rPr>
            </w:pP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5.15. Наименование судебного органа/налогового органа</w:t>
            </w:r>
          </w:p>
        </w:tc>
        <w:tc>
          <w:tcPr>
            <w:tcW w:w="5923" w:type="dxa"/>
          </w:tcPr>
          <w:p w:rsidR="00D05749" w:rsidRPr="00A934D5" w:rsidRDefault="00D05749" w:rsidP="001972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судебного органа, выдавшего исполнительный документ/ наименование налогового органа направившего решение налогового органа о взыскании налога, сбора, страхового взноса, пеней и штрафов.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6. Реквизиты контрагента/взыскателя по исполнительному документу/решению налогового органа </w:t>
            </w:r>
            <w:hyperlink w:anchor="P637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&lt;*&gt;</w:t>
              </w:r>
            </w:hyperlink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6.1. Наименование юридического лица/фамилия, имя, отчество физического лица 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поставщика (подрядчика, исполнителя, получателя денежных средств) по документу-основанию (далее - контрагент) в соответствии со сведениями Единого государственного реестра юридических лиц (далее - ЕГРЮЛ) на основании документа-основания, фамилия, имя, отчество физического лица на основании документа-основания.</w:t>
            </w:r>
            <w:proofErr w:type="gramEnd"/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P578"/>
            <w:bookmarkEnd w:id="7"/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.2. Идентификационный номер налогоплательщика (ИНН) </w:t>
            </w:r>
          </w:p>
        </w:tc>
        <w:tc>
          <w:tcPr>
            <w:tcW w:w="5923" w:type="dxa"/>
          </w:tcPr>
          <w:p w:rsidR="00D05749" w:rsidRPr="006C1D8A" w:rsidRDefault="00D05749" w:rsidP="0019720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ИНН контрагента в соответствии со сведениями ЕГРЮЛ.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P581"/>
            <w:bookmarkEnd w:id="8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6.3. Код причины постановки на учет в налоговом органе (КПП) </w:t>
            </w:r>
          </w:p>
        </w:tc>
        <w:tc>
          <w:tcPr>
            <w:tcW w:w="5923" w:type="dxa"/>
          </w:tcPr>
          <w:p w:rsidR="00D05749" w:rsidRPr="006C1D8A" w:rsidRDefault="00D05749" w:rsidP="0019720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КПП контрагента в соответствии со сведениями ЕГРЮЛ.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.4. Номер банковского (казначейского) счета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номер банковского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(казначейского)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счета контрагента (при наличии в документе-основании).</w:t>
            </w:r>
          </w:p>
        </w:tc>
      </w:tr>
      <w:tr w:rsidR="00D05749" w:rsidRPr="006C1D8A" w:rsidTr="00197208">
        <w:tblPrEx>
          <w:tblBorders>
            <w:insideH w:val="nil"/>
          </w:tblBorders>
        </w:tblPrEx>
        <w:tc>
          <w:tcPr>
            <w:tcW w:w="3778" w:type="dxa"/>
            <w:tcBorders>
              <w:bottom w:val="nil"/>
            </w:tcBorders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.5. Наименование банка </w:t>
            </w:r>
          </w:p>
        </w:tc>
        <w:tc>
          <w:tcPr>
            <w:tcW w:w="5923" w:type="dxa"/>
            <w:tcBorders>
              <w:bottom w:val="nil"/>
            </w:tcBorders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банка контрагента или иной организации в котором</w:t>
            </w:r>
            <w:proofErr w:type="gramStart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(-</w:t>
            </w:r>
            <w:proofErr w:type="gramEnd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ой) открыт счет контрагенту (при наличии в документе-основании).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.6. БИК банка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БИК банка контрагента (при наличии в документе-основании).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.7. Корреспондентский счет банка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корреспондентский счет банка контрагента (при наличии в документе-основании).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 Расшифровка обязательства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7.1. Код по бюджетной и дополнительной классификации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код </w:t>
            </w:r>
            <w:r w:rsidR="006708BD" w:rsidRPr="006708BD">
              <w:rPr>
                <w:rFonts w:ascii="Times New Roman" w:hAnsi="Times New Roman" w:cs="Times New Roman"/>
                <w:sz w:val="28"/>
                <w:szCs w:val="28"/>
              </w:rPr>
              <w:t xml:space="preserve">по бюджетной и дополнительной 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классификации расходов бюджета и дополнительной классификации (тип средств, код РАИП и </w:t>
            </w:r>
            <w:proofErr w:type="spellStart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Терзаказа</w:t>
            </w:r>
            <w:proofErr w:type="spellEnd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, аналитический код) в соответствии с предметом документа-основания.</w:t>
            </w:r>
          </w:p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постановки на учет бюджетного обязательства, возникшего на основании исполнительного документа (решения 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налогового органа), указывается код </w:t>
            </w:r>
            <w:r w:rsidR="006708BD" w:rsidRPr="006708BD">
              <w:rPr>
                <w:rFonts w:ascii="Times New Roman" w:hAnsi="Times New Roman" w:cs="Times New Roman"/>
                <w:sz w:val="28"/>
                <w:szCs w:val="28"/>
              </w:rPr>
              <w:t xml:space="preserve">по бюджетной и дополнительной </w:t>
            </w:r>
            <w:bookmarkStart w:id="9" w:name="_GoBack"/>
            <w:bookmarkEnd w:id="9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классификации расходов бюджета на основании информации, представленной должником.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7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.2. Предмет по документу-основанию 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предмет по документу-основанию.</w:t>
            </w:r>
          </w:p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При заполнении в </w:t>
            </w:r>
            <w:hyperlink w:anchor="P536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пункте 5.1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настоящей информации значения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контракт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догово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р», «извещение об осуществлении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акупки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, указывается наименовани</w:t>
            </w:r>
            <w:proofErr w:type="gramStart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е(</w:t>
            </w:r>
            <w:proofErr w:type="gramEnd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я) объекта закупки (поставляемых товаров, выполняемых работ, оказываемых услуг), указанное(</w:t>
            </w:r>
            <w:proofErr w:type="spellStart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proofErr w:type="spellEnd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) в контракте (договоре), извещении об осуществлении закупки.</w:t>
            </w:r>
          </w:p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При заполнении в </w:t>
            </w:r>
            <w:hyperlink w:anchor="P536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пункте 5.1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настоящей информации значения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указывается наименовани</w:t>
            </w:r>
            <w:proofErr w:type="gramStart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е(</w:t>
            </w:r>
            <w:proofErr w:type="gramEnd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я) цели(ей) предоставления, целевого направления, направления(</w:t>
            </w:r>
            <w:proofErr w:type="spellStart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proofErr w:type="spellEnd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) расходования субсидии, бюджетных инвестиций, межбюджетного трансферта или средств.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7.3. Сумма на текущий финансовый год в валюте обязательства с помесячной разбивкой 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обязательства с точностью до второго знака</w:t>
            </w:r>
            <w:proofErr w:type="gramEnd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после запятой для каждой даты осуществления платежа.</w:t>
            </w:r>
          </w:p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с 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помесячной разбивкой текущего года исполнения контракта.</w:t>
            </w:r>
          </w:p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постановки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учет (изменения) бюджетного обязательства, возникшего на основании исполнительного документа/решения 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налогового органа, указывается сумма на основании информации, представленной должником.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7.4. Сумма исполненного обязательства прошлых лет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исполненная сумма бюджетного обязательства прошлых лет с точностью до второго знака после запятой. 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.5. Примечание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Иная информация, необходимая для постановки бюджетного обязательства на учет.</w:t>
            </w: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7.6. Сумма в валюте обязательства на плановый период в разрезе лет 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обязательства с точностью до второго знака</w:t>
            </w:r>
            <w:proofErr w:type="gramEnd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после запятой.</w:t>
            </w:r>
          </w:p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по государственному контракту (договору) в валюте обязательства с годовой периодичностью.</w:t>
            </w:r>
          </w:p>
          <w:p w:rsidR="00D05749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Сумма указывается отдельно на первый, второй, третий и четвертый год планового периода, а также общей суммой на </w:t>
            </w:r>
            <w:proofErr w:type="gramStart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последующие</w:t>
            </w:r>
            <w:proofErr w:type="gramEnd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года.</w:t>
            </w:r>
          </w:p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5749" w:rsidRPr="006C1D8A" w:rsidTr="00197208">
        <w:tc>
          <w:tcPr>
            <w:tcW w:w="3778" w:type="dxa"/>
          </w:tcPr>
          <w:p w:rsidR="00D05749" w:rsidRPr="006C1D8A" w:rsidRDefault="00D05749" w:rsidP="00A25B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923" w:type="dxa"/>
          </w:tcPr>
          <w:p w:rsidR="00D05749" w:rsidRPr="006C1D8A" w:rsidRDefault="00D05749" w:rsidP="00A25B3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05749" w:rsidRPr="006C1D8A" w:rsidTr="00197208">
        <w:tblPrEx>
          <w:tblBorders>
            <w:insideH w:val="nil"/>
          </w:tblBorders>
        </w:tblPrEx>
        <w:tc>
          <w:tcPr>
            <w:tcW w:w="3778" w:type="dxa"/>
            <w:tcBorders>
              <w:bottom w:val="single" w:sz="4" w:space="0" w:color="auto"/>
            </w:tcBorders>
          </w:tcPr>
          <w:p w:rsidR="00D05749" w:rsidRPr="006C1D8A" w:rsidRDefault="00D05749" w:rsidP="00A25B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.7. Наименование объекта </w:t>
            </w:r>
          </w:p>
        </w:tc>
        <w:tc>
          <w:tcPr>
            <w:tcW w:w="5923" w:type="dxa"/>
            <w:tcBorders>
              <w:bottom w:val="single" w:sz="4" w:space="0" w:color="auto"/>
            </w:tcBorders>
          </w:tcPr>
          <w:p w:rsidR="00D05749" w:rsidRPr="006C1D8A" w:rsidRDefault="00D0574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наименование объекта РАИП или </w:t>
            </w:r>
            <w:proofErr w:type="spellStart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Терзаказа</w:t>
            </w:r>
            <w:proofErr w:type="spellEnd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на основании информации из документа-основания, заключенного (принятого) в целях реализации РАИП или </w:t>
            </w:r>
            <w:proofErr w:type="spellStart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Терзаказа</w:t>
            </w:r>
            <w:proofErr w:type="spellEnd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0614C9" w:rsidRPr="006C1D8A" w:rsidRDefault="000614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05749" w:rsidRPr="006C1D8A" w:rsidRDefault="00D05749" w:rsidP="00D057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635"/>
      <w:bookmarkStart w:id="11" w:name="P636"/>
      <w:bookmarkStart w:id="12" w:name="P637"/>
      <w:bookmarkStart w:id="13" w:name="P638"/>
      <w:bookmarkEnd w:id="10"/>
      <w:bookmarkEnd w:id="11"/>
      <w:bookmarkEnd w:id="12"/>
      <w:bookmarkEnd w:id="13"/>
      <w:r w:rsidRPr="006C1D8A">
        <w:rPr>
          <w:rFonts w:ascii="Times New Roman" w:hAnsi="Times New Roman" w:cs="Times New Roman"/>
          <w:sz w:val="28"/>
          <w:szCs w:val="28"/>
        </w:rPr>
        <w:t>&lt;*&gt; В случае постановки на учет принимаемого бюджетного обязательства, возникшего на основании извещения об осуществлении закупки, раздел не заполняется</w:t>
      </w:r>
      <w:proofErr w:type="gramStart"/>
      <w:r w:rsidRPr="006C1D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05749" w:rsidRPr="006C1D8A" w:rsidRDefault="00D05749" w:rsidP="00D057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14C9" w:rsidRPr="006C1D8A" w:rsidRDefault="000614C9" w:rsidP="00D057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0614C9" w:rsidRPr="006C1D8A" w:rsidSect="00197208">
      <w:headerReference w:type="default" r:id="rId8"/>
      <w:pgSz w:w="11905" w:h="16838"/>
      <w:pgMar w:top="426" w:right="850" w:bottom="1134" w:left="1701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B06" w:rsidRDefault="00A41B06" w:rsidP="00612169">
      <w:pPr>
        <w:spacing w:after="0" w:line="240" w:lineRule="auto"/>
      </w:pPr>
      <w:r>
        <w:separator/>
      </w:r>
    </w:p>
  </w:endnote>
  <w:endnote w:type="continuationSeparator" w:id="0">
    <w:p w:rsidR="00A41B06" w:rsidRDefault="00A41B06" w:rsidP="00612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B06" w:rsidRDefault="00A41B06" w:rsidP="00612169">
      <w:pPr>
        <w:spacing w:after="0" w:line="240" w:lineRule="auto"/>
      </w:pPr>
      <w:r>
        <w:separator/>
      </w:r>
    </w:p>
  </w:footnote>
  <w:footnote w:type="continuationSeparator" w:id="0">
    <w:p w:rsidR="00A41B06" w:rsidRDefault="00A41B06" w:rsidP="00612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56227887"/>
      <w:docPartObj>
        <w:docPartGallery w:val="Page Numbers (Top of Page)"/>
        <w:docPartUnique/>
      </w:docPartObj>
    </w:sdtPr>
    <w:sdtContent>
      <w:p w:rsidR="00612169" w:rsidRDefault="005E715D">
        <w:pPr>
          <w:pStyle w:val="a5"/>
          <w:jc w:val="center"/>
        </w:pPr>
        <w:r>
          <w:fldChar w:fldCharType="begin"/>
        </w:r>
        <w:r w:rsidR="00612169">
          <w:instrText>PAGE   \* MERGEFORMAT</w:instrText>
        </w:r>
        <w:r>
          <w:fldChar w:fldCharType="separate"/>
        </w:r>
        <w:r w:rsidR="009B48CF">
          <w:rPr>
            <w:noProof/>
          </w:rPr>
          <w:t>8</w:t>
        </w:r>
        <w:r>
          <w:fldChar w:fldCharType="end"/>
        </w:r>
      </w:p>
    </w:sdtContent>
  </w:sdt>
  <w:p w:rsidR="00612169" w:rsidRDefault="00612169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0614C9"/>
    <w:rsid w:val="000016B7"/>
    <w:rsid w:val="00004F71"/>
    <w:rsid w:val="000502FF"/>
    <w:rsid w:val="000614C9"/>
    <w:rsid w:val="00091847"/>
    <w:rsid w:val="000A3FC3"/>
    <w:rsid w:val="000C432B"/>
    <w:rsid w:val="000C548A"/>
    <w:rsid w:val="000E0327"/>
    <w:rsid w:val="000E4401"/>
    <w:rsid w:val="00127D29"/>
    <w:rsid w:val="0015262B"/>
    <w:rsid w:val="00185333"/>
    <w:rsid w:val="00197208"/>
    <w:rsid w:val="001B1E97"/>
    <w:rsid w:val="001E5CDE"/>
    <w:rsid w:val="001E735F"/>
    <w:rsid w:val="00206A70"/>
    <w:rsid w:val="00215FDE"/>
    <w:rsid w:val="002543B6"/>
    <w:rsid w:val="00261424"/>
    <w:rsid w:val="002B6034"/>
    <w:rsid w:val="003503E5"/>
    <w:rsid w:val="00361F89"/>
    <w:rsid w:val="003A7001"/>
    <w:rsid w:val="003F00B3"/>
    <w:rsid w:val="00405C6F"/>
    <w:rsid w:val="00406EC3"/>
    <w:rsid w:val="0042115A"/>
    <w:rsid w:val="00432190"/>
    <w:rsid w:val="0044140F"/>
    <w:rsid w:val="004437CC"/>
    <w:rsid w:val="00447103"/>
    <w:rsid w:val="00447EB4"/>
    <w:rsid w:val="004704A8"/>
    <w:rsid w:val="00475FDE"/>
    <w:rsid w:val="004B042C"/>
    <w:rsid w:val="004E00D5"/>
    <w:rsid w:val="004E373A"/>
    <w:rsid w:val="005146AC"/>
    <w:rsid w:val="005230BF"/>
    <w:rsid w:val="0052696C"/>
    <w:rsid w:val="00571008"/>
    <w:rsid w:val="0059611C"/>
    <w:rsid w:val="005A322A"/>
    <w:rsid w:val="005E715D"/>
    <w:rsid w:val="005F47C5"/>
    <w:rsid w:val="005F6A44"/>
    <w:rsid w:val="00612169"/>
    <w:rsid w:val="006708BD"/>
    <w:rsid w:val="006A4DCF"/>
    <w:rsid w:val="006A57A5"/>
    <w:rsid w:val="006B0F6E"/>
    <w:rsid w:val="006C1D8A"/>
    <w:rsid w:val="006F6677"/>
    <w:rsid w:val="00705EAF"/>
    <w:rsid w:val="0071773C"/>
    <w:rsid w:val="00741972"/>
    <w:rsid w:val="0076050D"/>
    <w:rsid w:val="00762FF5"/>
    <w:rsid w:val="007673EB"/>
    <w:rsid w:val="0077517E"/>
    <w:rsid w:val="007C280E"/>
    <w:rsid w:val="007D01C6"/>
    <w:rsid w:val="007F5FD8"/>
    <w:rsid w:val="007F6499"/>
    <w:rsid w:val="00826086"/>
    <w:rsid w:val="008734BC"/>
    <w:rsid w:val="008A05BF"/>
    <w:rsid w:val="008A5543"/>
    <w:rsid w:val="008A7377"/>
    <w:rsid w:val="008D144D"/>
    <w:rsid w:val="008E0205"/>
    <w:rsid w:val="009014A8"/>
    <w:rsid w:val="00947094"/>
    <w:rsid w:val="009525E5"/>
    <w:rsid w:val="00980637"/>
    <w:rsid w:val="009922BE"/>
    <w:rsid w:val="009938EB"/>
    <w:rsid w:val="009A5942"/>
    <w:rsid w:val="009B087B"/>
    <w:rsid w:val="009B1697"/>
    <w:rsid w:val="009B48CF"/>
    <w:rsid w:val="009C4E58"/>
    <w:rsid w:val="009C5114"/>
    <w:rsid w:val="009F6BB2"/>
    <w:rsid w:val="00A21305"/>
    <w:rsid w:val="00A41B06"/>
    <w:rsid w:val="00A4255A"/>
    <w:rsid w:val="00A62E31"/>
    <w:rsid w:val="00A6480D"/>
    <w:rsid w:val="00A934D5"/>
    <w:rsid w:val="00A93917"/>
    <w:rsid w:val="00A93FE9"/>
    <w:rsid w:val="00AC1A6B"/>
    <w:rsid w:val="00AC32C5"/>
    <w:rsid w:val="00AC7291"/>
    <w:rsid w:val="00AE46E2"/>
    <w:rsid w:val="00B13C14"/>
    <w:rsid w:val="00B33A4D"/>
    <w:rsid w:val="00B33FBB"/>
    <w:rsid w:val="00B41DFE"/>
    <w:rsid w:val="00B53E6D"/>
    <w:rsid w:val="00B80DB6"/>
    <w:rsid w:val="00B82078"/>
    <w:rsid w:val="00B97838"/>
    <w:rsid w:val="00BA6E5F"/>
    <w:rsid w:val="00BD334A"/>
    <w:rsid w:val="00C454FC"/>
    <w:rsid w:val="00C57FEC"/>
    <w:rsid w:val="00C9155B"/>
    <w:rsid w:val="00CC366D"/>
    <w:rsid w:val="00CD5202"/>
    <w:rsid w:val="00CE3230"/>
    <w:rsid w:val="00D05749"/>
    <w:rsid w:val="00D20DC3"/>
    <w:rsid w:val="00D272C7"/>
    <w:rsid w:val="00D323EE"/>
    <w:rsid w:val="00D46F29"/>
    <w:rsid w:val="00D53F1E"/>
    <w:rsid w:val="00D86FCB"/>
    <w:rsid w:val="00DC5AEA"/>
    <w:rsid w:val="00DC5C96"/>
    <w:rsid w:val="00DD0EF7"/>
    <w:rsid w:val="00DE6BBC"/>
    <w:rsid w:val="00DF315E"/>
    <w:rsid w:val="00DF4673"/>
    <w:rsid w:val="00E27A22"/>
    <w:rsid w:val="00E33D4C"/>
    <w:rsid w:val="00E87819"/>
    <w:rsid w:val="00E94EBD"/>
    <w:rsid w:val="00EC4F6F"/>
    <w:rsid w:val="00ED393D"/>
    <w:rsid w:val="00ED58F2"/>
    <w:rsid w:val="00EF0A66"/>
    <w:rsid w:val="00F03142"/>
    <w:rsid w:val="00F05939"/>
    <w:rsid w:val="00F25AD3"/>
    <w:rsid w:val="00F30F5E"/>
    <w:rsid w:val="00F42D3F"/>
    <w:rsid w:val="00F45AC1"/>
    <w:rsid w:val="00F673FF"/>
    <w:rsid w:val="00F67B39"/>
    <w:rsid w:val="00F975DF"/>
    <w:rsid w:val="00FC0054"/>
    <w:rsid w:val="00FF0065"/>
    <w:rsid w:val="00FF4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0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614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14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614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614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614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614C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614C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614C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3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30B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121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12169"/>
  </w:style>
  <w:style w:type="paragraph" w:styleId="a7">
    <w:name w:val="footer"/>
    <w:basedOn w:val="a"/>
    <w:link w:val="a8"/>
    <w:uiPriority w:val="99"/>
    <w:unhideWhenUsed/>
    <w:rsid w:val="006121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121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ADD6D81F2AAE82A25D06B012CE2E23A21DF9CF6F8F16ADFDD92F1A5B1F37A5DBB2C2691CE68DD6FF08C4F8617Z3t3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F9904-00F9-41EE-AEC3-5E95A92C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1719</Words>
  <Characters>9801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Приложение № 5</vt:lpstr>
      <vt:lpstr>    к Изменениям, вносимым в некоторые приказы Министерства финансов Республики Башк</vt:lpstr>
      <vt:lpstr>    от «___» _________ 20___ г. № ____</vt:lpstr>
      <vt:lpstr>    </vt:lpstr>
      <vt:lpstr>    «Приложение № 1</vt:lpstr>
    </vt:vector>
  </TitlesOfParts>
  <Company>MultiDVD Team</Company>
  <LinksUpToDate>false</LinksUpToDate>
  <CharactersWithSpaces>11498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Алибаева Земфира Заквановна</dc:creator>
  <cp:lastModifiedBy>UpravDel</cp:lastModifiedBy>
  <cp:revision>6</cp:revision>
  <cp:lastPrinted>2020-12-29T07:10:00Z</cp:lastPrinted>
  <dcterms:created xsi:type="dcterms:W3CDTF">2020-12-28T11:10:00Z</dcterms:created>
  <dcterms:modified xsi:type="dcterms:W3CDTF">2020-12-29T07:11:00Z</dcterms:modified>
</cp:coreProperties>
</file>